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0D" w:rsidRPr="00B67BD3" w:rsidRDefault="004757DB" w:rsidP="003738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46A62C45" wp14:editId="6FFD2376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DB" w:rsidRPr="00851BD9" w:rsidRDefault="004757DB" w:rsidP="004757D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4757DB" w:rsidRPr="00851BD9" w:rsidRDefault="004757DB" w:rsidP="00475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7DB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4757DB" w:rsidRPr="00851BD9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6830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01</w:t>
      </w:r>
      <w:r w:rsidR="00F063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20.0</w:t>
      </w:r>
      <w:r w:rsidR="00E561ED">
        <w:rPr>
          <w:rFonts w:ascii="Arial" w:eastAsia="Times New Roman" w:hAnsi="Arial" w:cs="Arial"/>
          <w:b/>
          <w:sz w:val="24"/>
          <w:szCs w:val="24"/>
          <w:lang w:eastAsia="ru-RU"/>
        </w:rPr>
        <w:t>2.2021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р.п.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4757DB" w:rsidRDefault="004757DB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Верхнекетского района «О внесении изменений в устав муниципального образования Верхнекетский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 Томской области»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373800" w:rsidRPr="00373800" w:rsidRDefault="00373800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Pr="00DB1CF2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61EE9" w:rsidRPr="00DB1CF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ставом муниципального образования Верхнекетский район Томской области, Положением о порядке организации и проведения публичных слушаний в муниципальном образовании Верхнекетский район Томской области,</w:t>
      </w:r>
      <w:r w:rsidR="00061EE9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решением Думы Верхнекетского района</w:t>
      </w:r>
      <w:r w:rsidR="008A7BD5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от 30.04.2013 №24,</w:t>
      </w:r>
    </w:p>
    <w:p w:rsidR="004757DB" w:rsidRPr="00DB1CF2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DB1CF2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Дума Верхнекетского района</w:t>
      </w:r>
    </w:p>
    <w:p w:rsidR="004757DB" w:rsidRPr="00DB1CF2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4757DB" w:rsidRPr="00DB1CF2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Pr="00DB1CF2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1.  Вынести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прилагаемый проект решения Думы Верхнекетского района «О внесении изменений в Устав муниципального образования Верхнекетский район Томской области» на публичные слушания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57DB" w:rsidRPr="00DB1CF2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2.  Назначить проведение публичных слушаний на</w:t>
      </w:r>
      <w:r w:rsidR="00D207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</w:t>
      </w:r>
      <w:r w:rsidR="00E561ED">
        <w:rPr>
          <w:rFonts w:ascii="Arial" w:eastAsia="Times New Roman" w:hAnsi="Arial" w:cs="Arial"/>
          <w:b/>
          <w:sz w:val="24"/>
          <w:szCs w:val="24"/>
          <w:lang w:eastAsia="ru-RU"/>
        </w:rPr>
        <w:t>.03.2021</w:t>
      </w:r>
      <w:r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17.00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р.п. Белый Яр, ул. Гагарина, 15, зал заседаний Администрации Верхнекетского района.  </w:t>
      </w:r>
    </w:p>
    <w:p w:rsidR="004757DB" w:rsidRPr="00DB1CF2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замечания и предложения по проекту решения Думы Верхнекетского района «О внесении изменений в 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DB1CF2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="00507E8E" w:rsidRPr="00DB1CF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в письменном виде в Дум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по адресу: р.п. Белы</w:t>
      </w:r>
      <w:r w:rsidR="000176C2" w:rsidRPr="00DB1CF2">
        <w:rPr>
          <w:rFonts w:ascii="Arial" w:eastAsia="Times New Roman" w:hAnsi="Arial" w:cs="Arial"/>
          <w:sz w:val="24"/>
          <w:szCs w:val="24"/>
          <w:lang w:eastAsia="ru-RU"/>
        </w:rPr>
        <w:t>й Яр, ул. Гагарина, 15, каб. 101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E561E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D207CD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E561ED">
        <w:rPr>
          <w:rFonts w:ascii="Arial" w:eastAsia="Times New Roman" w:hAnsi="Arial" w:cs="Arial"/>
          <w:b/>
          <w:sz w:val="24"/>
          <w:szCs w:val="24"/>
          <w:lang w:eastAsia="ru-RU"/>
        </w:rPr>
        <w:t>.03.2021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до 17.00.</w:t>
      </w:r>
    </w:p>
    <w:p w:rsidR="004757DB" w:rsidRPr="004E01E5" w:rsidRDefault="00683007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4757DB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проект решения </w:t>
      </w:r>
      <w:r w:rsidR="004757DB"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Думы Верхнекетского района «О внесении изменений в 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757DB" w:rsidRPr="00DB1CF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DB1CF2">
        <w:rPr>
          <w:rFonts w:ascii="Arial" w:eastAsia="Times New Roman" w:hAnsi="Arial" w:cs="Arial"/>
          <w:sz w:val="24"/>
          <w:szCs w:val="24"/>
          <w:lang w:eastAsia="ru-RU"/>
        </w:rPr>
        <w:t>тав м</w:t>
      </w:r>
      <w:r w:rsidR="000176C2" w:rsidRPr="004E01E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Верхнекетский район Томской области</w:t>
      </w:r>
      <w:r w:rsidR="00507E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757DB"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Территория» и разместить на официальном сайте Администрации Верхнекетского района.</w:t>
      </w:r>
    </w:p>
    <w:p w:rsidR="004757DB" w:rsidRPr="004E01E5" w:rsidRDefault="00683007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4757DB" w:rsidRPr="004E01E5">
        <w:rPr>
          <w:rFonts w:ascii="Arial" w:eastAsia="Times New Roman" w:hAnsi="Arial" w:cs="Arial"/>
          <w:sz w:val="24"/>
          <w:szCs w:val="24"/>
          <w:lang w:eastAsia="ru-RU"/>
        </w:rPr>
        <w:t>Возложить обязанность по организационно-техническому проведению публичных слушаний на Думу Верхнекетского района.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4757DB" w:rsidRPr="001B7D5D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:rsidR="004757DB" w:rsidRPr="00851BD9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4757DB" w:rsidRPr="00AF5F8A" w:rsidRDefault="004757DB" w:rsidP="004757D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0176C2">
        <w:rPr>
          <w:rFonts w:ascii="Arial" w:eastAsia="Times New Roman" w:hAnsi="Arial" w:cs="Arial"/>
          <w:sz w:val="24"/>
          <w:szCs w:val="24"/>
          <w:lang w:eastAsia="ru-RU"/>
        </w:rPr>
        <w:t>Е.А. Парамонова</w:t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</w:t>
      </w:r>
    </w:p>
    <w:p w:rsidR="004757DB" w:rsidRDefault="004757DB" w:rsidP="004757DB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3007" w:rsidRPr="00851BD9" w:rsidRDefault="00683007" w:rsidP="004757DB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Pr="004E01E5" w:rsidRDefault="004757DB" w:rsidP="004E01E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5C3E6D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3A0E18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 w:rsidR="00077F50">
        <w:rPr>
          <w:rFonts w:ascii="Arial" w:eastAsia="Calibri" w:hAnsi="Arial" w:cs="Arial"/>
          <w:b/>
          <w:sz w:val="24"/>
          <w:szCs w:val="24"/>
          <w:lang w:eastAsia="ru-RU"/>
        </w:rPr>
        <w:t>(ПОЕКТ)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BC57BD" w:rsidTr="006C42D7">
        <w:trPr>
          <w:trHeight w:val="711"/>
        </w:trPr>
        <w:tc>
          <w:tcPr>
            <w:tcW w:w="3717" w:type="dxa"/>
          </w:tcPr>
          <w:p w:rsidR="00BC57BD" w:rsidRPr="00BC57BD" w:rsidRDefault="00077F50" w:rsidP="0054514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3A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C3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</w:t>
            </w:r>
            <w:r w:rsidR="006830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 w:rsidR="00DA7505"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86213D" w:rsidRPr="00BC57BD" w:rsidRDefault="0086213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6383" w:rsidRPr="00160E5B" w:rsidRDefault="00F06383" w:rsidP="00F06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"Об общих принципах организации местного самоуправления в Российской Федерации", </w:t>
      </w:r>
    </w:p>
    <w:p w:rsidR="00F06383" w:rsidRPr="00BC57BD" w:rsidRDefault="00F06383" w:rsidP="00F06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6383" w:rsidRPr="00BC57BD" w:rsidRDefault="00F06383" w:rsidP="00F0638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F06383" w:rsidRPr="00BC57BD" w:rsidRDefault="00F06383" w:rsidP="00F0638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F06383" w:rsidRPr="00BC57BD" w:rsidRDefault="00F06383" w:rsidP="00F0638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06383" w:rsidRDefault="00F06383" w:rsidP="00F063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0" w:history="1">
        <w:r w:rsidRPr="00213D4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</w:p>
    <w:p w:rsidR="00F06383" w:rsidRPr="00B718DF" w:rsidRDefault="00F06383" w:rsidP="00F063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B718DF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ru-RU"/>
        </w:rPr>
        <w:t>утверждённый</w:t>
      </w:r>
      <w:r w:rsidRPr="00B718DF">
        <w:rPr>
          <w:rFonts w:ascii="Arial" w:eastAsia="Calibri" w:hAnsi="Arial" w:cs="Arial"/>
          <w:sz w:val="24"/>
          <w:szCs w:val="24"/>
          <w:lang w:eastAsia="ru-RU"/>
        </w:rPr>
        <w:t xml:space="preserve"> решением Думы Верхнекетского района от 23.05.2005 № 12, следующие </w:t>
      </w:r>
      <w:r w:rsidRPr="00B718DF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F06383" w:rsidRDefault="00F06383" w:rsidP="00F063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 9:</w:t>
      </w:r>
    </w:p>
    <w:p w:rsidR="00F06383" w:rsidRPr="002A55C2" w:rsidRDefault="00F06383" w:rsidP="00F063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6B4976">
        <w:rPr>
          <w:rFonts w:ascii="Arial" w:hAnsi="Arial" w:cs="Arial"/>
          <w:sz w:val="24"/>
          <w:szCs w:val="24"/>
        </w:rPr>
        <w:t xml:space="preserve"> </w:t>
      </w:r>
      <w:r w:rsidRPr="002A55C2">
        <w:rPr>
          <w:rFonts w:ascii="Arial" w:hAnsi="Arial" w:cs="Arial"/>
          <w:sz w:val="24"/>
          <w:szCs w:val="24"/>
        </w:rPr>
        <w:t>пункт 39 части 1 статьи 9 изложить в следующей редакции:</w:t>
      </w:r>
    </w:p>
    <w:p w:rsidR="00F06383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555705">
        <w:rPr>
          <w:rFonts w:ascii="Arial" w:eastAsia="Times New Roman" w:hAnsi="Arial" w:cs="Arial"/>
          <w:sz w:val="24"/>
          <w:szCs w:val="24"/>
          <w:lang w:eastAsia="ru-RU"/>
        </w:rPr>
        <w:t xml:space="preserve">39) организация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555705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выполнения комплексных кадастровых работ и утверждение карты-плана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>;»;</w:t>
      </w:r>
    </w:p>
    <w:p w:rsidR="00F06383" w:rsidRDefault="00F06383" w:rsidP="00F06383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6B4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12 части 1.1 изложить в следующей редакции:</w:t>
      </w:r>
    </w:p>
    <w:p w:rsidR="00F06383" w:rsidRDefault="00F06383" w:rsidP="00F06383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A55C2">
        <w:rPr>
          <w:rFonts w:ascii="Arial" w:eastAsia="Times New Roman" w:hAnsi="Arial" w:cs="Arial"/>
          <w:sz w:val="24"/>
          <w:szCs w:val="24"/>
          <w:lang w:eastAsia="ru-RU"/>
        </w:rPr>
        <w:t xml:space="preserve">12) участие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2A55C2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в выполнении комплексных кадастровых работ.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06383" w:rsidRDefault="00F06383" w:rsidP="00F06383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383" w:rsidRPr="006B4976" w:rsidRDefault="00646DF9" w:rsidP="006B49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06383" w:rsidRPr="006B4976">
          <w:rPr>
            <w:rFonts w:ascii="Arial" w:hAnsi="Arial" w:cs="Arial"/>
            <w:sz w:val="24"/>
            <w:szCs w:val="24"/>
          </w:rPr>
          <w:t>часть 1 статьи 9.1</w:t>
        </w:r>
      </w:hyperlink>
      <w:r w:rsidR="00F06383" w:rsidRPr="006B497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06383" w:rsidRPr="009E220A" w:rsidRDefault="00F06383" w:rsidP="00F0638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7A3A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Органы местного самоуправления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Верхнекетского  района име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т право на: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1) создание музеев  Верхнекетского района;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2) участие в осуществлении деятельности по опеке и попечительству;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Верхнекетского  района;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Верхнекетского района;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5) осуществление функций учредителя муниципальных образовательных организаций высшего образования, находящихся в её ведении по состоянию на 31 декабря 2008 года;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6) создание условий для развития туризма;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lastRenderedPageBreak/>
        <w:t>7)</w:t>
      </w:r>
      <w:r w:rsidR="006B4976"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2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9) осуществление мероприятий, предусмотренных Федеральным </w:t>
      </w:r>
      <w:hyperlink r:id="rId13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 донорстве крови и ее компонентов";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10)</w:t>
      </w:r>
      <w:r w:rsidR="006B4976"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12) осуществление мероприятий в сфере профилактики правонарушений, предусмотренных Федеральным </w:t>
      </w:r>
      <w:hyperlink r:id="rId14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14)</w:t>
      </w:r>
      <w:r w:rsidRPr="005D266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мероприятий, предусмотренных Федеральным законом от 30.04.1999 № 82-ФЗ «О гарантиях прав коренных малочисленных народов Российской Федерации»;</w:t>
      </w:r>
      <w:r w:rsidRPr="005D266F">
        <w:rPr>
          <w:rFonts w:ascii="Arial" w:hAnsi="Arial" w:cs="Arial"/>
          <w:bCs/>
          <w:sz w:val="24"/>
          <w:szCs w:val="24"/>
        </w:rPr>
        <w:t xml:space="preserve"> 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15)</w:t>
      </w:r>
      <w:r w:rsidR="006B4976"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15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06383" w:rsidRPr="002A26D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Arial" w:hAnsi="Arial" w:cs="Arial"/>
          <w:bCs/>
          <w:sz w:val="24"/>
          <w:szCs w:val="24"/>
        </w:rPr>
        <w:t>»;</w:t>
      </w:r>
    </w:p>
    <w:p w:rsidR="00F06383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06383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E220A">
        <w:rPr>
          <w:rFonts w:ascii="Arial" w:hAnsi="Arial" w:cs="Arial"/>
          <w:bCs/>
          <w:sz w:val="24"/>
          <w:szCs w:val="24"/>
        </w:rPr>
        <w:t>3)</w:t>
      </w:r>
      <w:r w:rsidR="006B497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статье 25:</w:t>
      </w:r>
    </w:p>
    <w:p w:rsidR="00F06383" w:rsidRDefault="00F06383" w:rsidP="00F06383">
      <w:pPr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</w:t>
      </w:r>
      <w:r w:rsidR="006B497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пункт 39 части 1</w:t>
      </w:r>
      <w:r w:rsidRPr="004C2E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20A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F06383" w:rsidRDefault="00F06383" w:rsidP="00F06383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«39)</w:t>
      </w:r>
      <w:r w:rsidR="006B4976">
        <w:rPr>
          <w:rFonts w:ascii="Arial" w:hAnsi="Arial" w:cs="Arial"/>
          <w:bCs/>
          <w:sz w:val="24"/>
          <w:szCs w:val="24"/>
        </w:rPr>
        <w:t xml:space="preserve"> </w:t>
      </w:r>
      <w:r w:rsidRPr="004C2EA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4C2EA8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выполнения комплексных кадастровых работ и утверждение карты-плана территории;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06383" w:rsidRPr="009E220A" w:rsidRDefault="00F06383" w:rsidP="00F06383">
      <w:pPr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6B4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20A">
        <w:rPr>
          <w:rFonts w:ascii="Arial" w:hAnsi="Arial" w:cs="Arial"/>
          <w:bCs/>
          <w:sz w:val="24"/>
          <w:szCs w:val="24"/>
        </w:rPr>
        <w:t>часть 1.1 изложить в следующей редакции:</w:t>
      </w:r>
    </w:p>
    <w:p w:rsidR="00F06383" w:rsidRPr="009E220A" w:rsidRDefault="00F06383" w:rsidP="00F0638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1.1.  Администрация  Верхнекетского  района име</w:t>
      </w:r>
      <w:r w:rsidRPr="005D26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E220A">
        <w:rPr>
          <w:rFonts w:ascii="Arial" w:eastAsia="Times New Roman" w:hAnsi="Arial" w:cs="Arial"/>
          <w:bCs/>
          <w:sz w:val="24"/>
          <w:szCs w:val="24"/>
          <w:lang w:eastAsia="ru-RU"/>
        </w:rPr>
        <w:t>т право на:</w:t>
      </w:r>
    </w:p>
    <w:p w:rsidR="00F06383" w:rsidRPr="005D266F" w:rsidRDefault="007A3AF6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создание музеев </w:t>
      </w:r>
      <w:r w:rsidR="00F06383" w:rsidRPr="005D266F">
        <w:rPr>
          <w:rFonts w:ascii="Arial" w:hAnsi="Arial" w:cs="Arial"/>
          <w:bCs/>
          <w:sz w:val="24"/>
          <w:szCs w:val="24"/>
        </w:rPr>
        <w:t>Верхнекетского района;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2) участие в осуществлении деятельности по опеке и попечительству;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Верхнекетского  района;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Верхнекетского района;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lastRenderedPageBreak/>
        <w:t>5) осуществление функций учредителя муниципальных образовательных организаций высшего образования, находящихся в её ведении по состоянию на 31 декабря 2008 года;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6) создание условий для развития туризма;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7)</w:t>
      </w:r>
      <w:r w:rsidR="006B4976"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6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9) осуществление мероприятий, предусмотренных Федеральным </w:t>
      </w:r>
      <w:hyperlink r:id="rId17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 донорстве крови и ее компонентов";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10)</w:t>
      </w:r>
      <w:r w:rsidR="0086213D"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 xml:space="preserve">12) осуществление мероприятий в сфере профилактики правонарушений, предусмотренных Федеральным </w:t>
      </w:r>
      <w:hyperlink r:id="rId18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14)</w:t>
      </w:r>
      <w:r w:rsidRPr="005D266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мероприятий, предусмотренных Федеральным законом от 30.04.1999 № 82-ФЗ «О гарантиях прав коренных малочисленных народов Российской Федерации»;</w:t>
      </w:r>
      <w:r w:rsidRPr="005D266F">
        <w:rPr>
          <w:rFonts w:ascii="Arial" w:hAnsi="Arial" w:cs="Arial"/>
          <w:bCs/>
          <w:sz w:val="24"/>
          <w:szCs w:val="24"/>
        </w:rPr>
        <w:t xml:space="preserve"> 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15)</w:t>
      </w:r>
      <w:r w:rsidR="006B4976">
        <w:rPr>
          <w:rFonts w:ascii="Arial" w:hAnsi="Arial" w:cs="Arial"/>
          <w:bCs/>
          <w:sz w:val="24"/>
          <w:szCs w:val="24"/>
        </w:rPr>
        <w:t xml:space="preserve"> </w:t>
      </w:r>
      <w:r w:rsidRPr="005D266F">
        <w:rPr>
          <w:rFonts w:ascii="Arial" w:hAnsi="Arial" w:cs="Arial"/>
          <w:bCs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19" w:history="1">
        <w:r w:rsidRPr="005D266F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D266F">
        <w:rPr>
          <w:rFonts w:ascii="Arial" w:hAnsi="Arial" w:cs="Arial"/>
          <w:bCs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F06383" w:rsidRPr="005D266F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06383" w:rsidRPr="009E220A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D266F">
        <w:rPr>
          <w:rFonts w:ascii="Arial" w:hAnsi="Arial" w:cs="Arial"/>
          <w:bCs/>
          <w:sz w:val="24"/>
          <w:szCs w:val="24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Arial" w:hAnsi="Arial" w:cs="Arial"/>
          <w:bCs/>
          <w:sz w:val="24"/>
          <w:szCs w:val="24"/>
        </w:rPr>
        <w:t>»;</w:t>
      </w:r>
    </w:p>
    <w:p w:rsidR="00F06383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F06383" w:rsidRPr="004750BC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4750BC">
        <w:rPr>
          <w:rFonts w:ascii="Arial" w:eastAsia="Calibri" w:hAnsi="Arial" w:cs="Arial"/>
          <w:sz w:val="24"/>
          <w:szCs w:val="24"/>
        </w:rPr>
        <w:t>)</w:t>
      </w:r>
      <w:r w:rsidR="006B4976">
        <w:rPr>
          <w:rFonts w:ascii="Arial" w:eastAsia="Calibri" w:hAnsi="Arial" w:cs="Arial"/>
          <w:sz w:val="24"/>
          <w:szCs w:val="24"/>
        </w:rPr>
        <w:t xml:space="preserve"> </w:t>
      </w:r>
      <w:r w:rsidRPr="004750BC">
        <w:rPr>
          <w:rFonts w:ascii="Arial" w:eastAsia="Calibri" w:hAnsi="Arial" w:cs="Arial"/>
          <w:sz w:val="24"/>
          <w:szCs w:val="24"/>
        </w:rPr>
        <w:t xml:space="preserve">в части 7.3 статьи 27 слова  «http://vkt.tomsk.ru» заменить словами </w:t>
      </w:r>
      <w:r w:rsidRPr="004750BC">
        <w:rPr>
          <w:rFonts w:ascii="Arial" w:hAnsi="Arial" w:cs="Arial"/>
          <w:sz w:val="24"/>
          <w:szCs w:val="24"/>
        </w:rPr>
        <w:t xml:space="preserve"> «в информационно-телекоммуникационной сети «Интернет»;</w:t>
      </w:r>
    </w:p>
    <w:p w:rsidR="00F06383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F06383" w:rsidRPr="00BE5016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B4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>част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 xml:space="preserve"> 3 статьи 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F06383" w:rsidRDefault="00F06383" w:rsidP="00F06383">
      <w:pPr>
        <w:pStyle w:val="2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01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B4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t xml:space="preserve">Устав Верхнекетского района, муниципальный правовой акт о внесении изменений и дополнений в устав Верхнекетского района подлежат 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20" w:history="1">
        <w:r w:rsidRPr="00BE5016">
          <w:rPr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Pr="00BE5016"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установленном федеральным законом, и вступают в силу после их официального опубликования (обнародования). Глава </w:t>
      </w:r>
      <w:r w:rsidRPr="00BE50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Верхнекетского района обязан опубликовать (обнародовать) зарегистрированные устав Верхнекетского района, муниципальный правовой акт о внесении изменений и дополнений в устав Верхнекетского района в течение семи дней со дня</w:t>
      </w:r>
      <w:r w:rsidRPr="00BE5016">
        <w:rPr>
          <w:rFonts w:ascii="Arial" w:hAnsi="Arial" w:cs="Arial"/>
          <w:sz w:val="24"/>
          <w:szCs w:val="24"/>
        </w:rPr>
        <w:t xml:space="preserve">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Pr="00BE5016">
        <w:rPr>
          <w:rFonts w:ascii="Arial" w:hAnsi="Arial" w:cs="Arial"/>
          <w:sz w:val="24"/>
          <w:szCs w:val="24"/>
        </w:rPr>
        <w:t xml:space="preserve">, муниципальном правовом акте о внесении изменений в устав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Pr="00BE5016">
        <w:rPr>
          <w:rFonts w:ascii="Arial" w:hAnsi="Arial" w:cs="Arial"/>
          <w:sz w:val="24"/>
          <w:szCs w:val="24"/>
        </w:rPr>
        <w:t xml:space="preserve"> в государственный реестр уставов муниципальных образований </w:t>
      </w:r>
      <w:r>
        <w:rPr>
          <w:rFonts w:ascii="Arial" w:hAnsi="Arial" w:cs="Arial"/>
          <w:sz w:val="24"/>
          <w:szCs w:val="24"/>
        </w:rPr>
        <w:t>Томской области</w:t>
      </w:r>
      <w:r w:rsidRPr="00BE5016">
        <w:rPr>
          <w:rFonts w:ascii="Arial" w:hAnsi="Arial" w:cs="Arial"/>
          <w:sz w:val="24"/>
          <w:szCs w:val="24"/>
        </w:rPr>
        <w:t xml:space="preserve">, предусмотренного </w:t>
      </w:r>
      <w:hyperlink r:id="rId21" w:history="1">
        <w:r w:rsidRPr="0095627E">
          <w:rPr>
            <w:rFonts w:ascii="Arial" w:hAnsi="Arial" w:cs="Arial"/>
            <w:sz w:val="24"/>
            <w:szCs w:val="24"/>
          </w:rPr>
          <w:t>частью 6 статьи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95627E">
          <w:rPr>
            <w:rFonts w:ascii="Arial" w:hAnsi="Arial" w:cs="Arial"/>
            <w:sz w:val="24"/>
            <w:szCs w:val="24"/>
          </w:rPr>
          <w:t>4</w:t>
        </w:r>
      </w:hyperlink>
      <w:r w:rsidRPr="0095627E">
        <w:rPr>
          <w:rFonts w:ascii="Arial" w:hAnsi="Arial" w:cs="Arial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2005"/>
        </w:smartTagPr>
        <w:r w:rsidRPr="0095627E">
          <w:rPr>
            <w:rFonts w:ascii="Arial" w:hAnsi="Arial" w:cs="Arial"/>
            <w:sz w:val="24"/>
            <w:szCs w:val="24"/>
          </w:rPr>
          <w:t>21 июля 2005 года</w:t>
        </w:r>
      </w:smartTag>
      <w:r w:rsidRPr="0095627E">
        <w:rPr>
          <w:rFonts w:ascii="Arial" w:hAnsi="Arial" w:cs="Arial"/>
          <w:sz w:val="24"/>
          <w:szCs w:val="24"/>
        </w:rPr>
        <w:t xml:space="preserve"> N 97-ФЗ "О гос</w:t>
      </w:r>
      <w:r w:rsidRPr="00BE5016">
        <w:rPr>
          <w:rFonts w:ascii="Arial" w:hAnsi="Arial" w:cs="Arial"/>
          <w:sz w:val="24"/>
          <w:szCs w:val="24"/>
        </w:rPr>
        <w:t>ударственной регистрации уставов муниципальных образований".</w:t>
      </w:r>
      <w:r w:rsidRPr="008B4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06383" w:rsidRPr="008B4535" w:rsidRDefault="00F06383" w:rsidP="00F06383">
      <w:pPr>
        <w:pStyle w:val="2"/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535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дополнения, внесенные в устав Верхнекетского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Верхнекетского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Верхнекетского района, принявшей муниципальный правовой акт о внесении указанных изменений и дополнений в устав Верхнекетского района. Изменения и дополнения в устав Верхнекетского района вносятся муниципальным правовым актом, который оформляется решением Думы Верхнекетского района, подписанным председателем Думы Верхнекетского района и Главой Верхнекетского района. Изложение устава Верхнекетского района в новой редакции муниципальным правовым актом о внесении изменений и дополнений в устав Верхнекетского района не допускается. В этом случае принимается новый устав Верхнекетского района, а ранее действующий устав Верхнекетского района и муниципальные правовые акты о внесении в него изменений и дополнений признаются утратившими силу со дня вступления в силу нового устава Верхнекетского района.</w:t>
      </w:r>
    </w:p>
    <w:p w:rsidR="00F06383" w:rsidRPr="005C57FA" w:rsidRDefault="00F06383" w:rsidP="00F06383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4535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и дополнения, внесенные в устав Верхнекетского района и предусматривающие создание контрольно-счетного органа Верхнекетского района, вступают в силу в порядке, предусмотренном абзацем первым настоящей части.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F06383" w:rsidRDefault="00F06383" w:rsidP="00F06383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F06383" w:rsidRPr="00BC57BD" w:rsidRDefault="00F06383" w:rsidP="00F06383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6383" w:rsidRPr="00BC57BD" w:rsidRDefault="00F06383" w:rsidP="00F06383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F06383" w:rsidRPr="00BC57BD" w:rsidRDefault="00F06383" w:rsidP="00F063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6383" w:rsidRPr="008B4535" w:rsidRDefault="00F06383" w:rsidP="00F06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8B4535">
        <w:rPr>
          <w:rFonts w:ascii="Arial" w:eastAsia="Calibri" w:hAnsi="Arial" w:cs="Arial"/>
          <w:sz w:val="24"/>
          <w:szCs w:val="24"/>
        </w:rPr>
        <w:t>за исключением положений, для которых настоящим пунктом установлены иные сроки вступления их в силу.</w:t>
      </w:r>
    </w:p>
    <w:p w:rsidR="00F06383" w:rsidRDefault="00F06383" w:rsidP="00F06383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Подпункт 1, подпункт а подпункта 3 пункта 1 настоящего решения вступают в силу с 23 марта 2021 года</w:t>
      </w:r>
      <w:r w:rsidRPr="00BF1E9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06383" w:rsidRPr="00F06383" w:rsidRDefault="00F06383" w:rsidP="00F0638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Подпункт 5 пункта 1</w:t>
      </w:r>
      <w:r w:rsidRPr="008B453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настоящего решения вступает в силу с 07 июня 2021 года</w:t>
      </w:r>
      <w:r w:rsidR="00DD634A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BF1E9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F06383" w:rsidRPr="00BC57BD" w:rsidTr="002970D6">
        <w:trPr>
          <w:trHeight w:val="282"/>
        </w:trPr>
        <w:tc>
          <w:tcPr>
            <w:tcW w:w="4814" w:type="dxa"/>
          </w:tcPr>
          <w:p w:rsidR="00F06383" w:rsidRPr="00BC57BD" w:rsidRDefault="00F06383" w:rsidP="002970D6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F06383" w:rsidRPr="00BC57BD" w:rsidRDefault="00F06383" w:rsidP="002970D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F06383" w:rsidRPr="00BC57BD" w:rsidRDefault="00F06383" w:rsidP="00F06383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6383" w:rsidRPr="00BC57BD" w:rsidRDefault="00F06383" w:rsidP="00F06383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Глава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F06383" w:rsidRPr="00BC57BD" w:rsidRDefault="00F06383" w:rsidP="00F06383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383" w:rsidRPr="00BC57BD" w:rsidRDefault="00F06383" w:rsidP="00F06383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383" w:rsidRPr="00283D4F" w:rsidRDefault="00F06383" w:rsidP="00F06383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Е.А. 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С.А. Альсевич</w:t>
      </w:r>
    </w:p>
    <w:p w:rsidR="00F06383" w:rsidRDefault="00F06383" w:rsidP="00F06383"/>
    <w:p w:rsidR="00BC57BD" w:rsidRDefault="0044411B" w:rsidP="00E561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2B2D5A" w:rsidRDefault="002B2D5A"/>
    <w:sectPr w:rsidR="002B2D5A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F9" w:rsidRDefault="00646DF9" w:rsidP="008C35E8">
      <w:pPr>
        <w:spacing w:after="0" w:line="240" w:lineRule="auto"/>
      </w:pPr>
      <w:r>
        <w:separator/>
      </w:r>
    </w:p>
  </w:endnote>
  <w:endnote w:type="continuationSeparator" w:id="0">
    <w:p w:rsidR="00646DF9" w:rsidRDefault="00646DF9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F9" w:rsidRDefault="00646DF9" w:rsidP="008C35E8">
      <w:pPr>
        <w:spacing w:after="0" w:line="240" w:lineRule="auto"/>
      </w:pPr>
      <w:r>
        <w:separator/>
      </w:r>
    </w:p>
  </w:footnote>
  <w:footnote w:type="continuationSeparator" w:id="0">
    <w:p w:rsidR="00646DF9" w:rsidRDefault="00646DF9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176C2"/>
    <w:rsid w:val="000306B9"/>
    <w:rsid w:val="000453BA"/>
    <w:rsid w:val="00046D44"/>
    <w:rsid w:val="000471E6"/>
    <w:rsid w:val="00052D11"/>
    <w:rsid w:val="00061EE9"/>
    <w:rsid w:val="00077F50"/>
    <w:rsid w:val="0009145B"/>
    <w:rsid w:val="000A1DD6"/>
    <w:rsid w:val="000A3AB5"/>
    <w:rsid w:val="00106E79"/>
    <w:rsid w:val="00112F6C"/>
    <w:rsid w:val="001207D8"/>
    <w:rsid w:val="00140D1A"/>
    <w:rsid w:val="00153D5A"/>
    <w:rsid w:val="00160E5B"/>
    <w:rsid w:val="00197C9C"/>
    <w:rsid w:val="001B50F5"/>
    <w:rsid w:val="001C286A"/>
    <w:rsid w:val="002033F4"/>
    <w:rsid w:val="00213D45"/>
    <w:rsid w:val="00223D60"/>
    <w:rsid w:val="00255B06"/>
    <w:rsid w:val="0027534C"/>
    <w:rsid w:val="0027593E"/>
    <w:rsid w:val="00283D4F"/>
    <w:rsid w:val="002A45A1"/>
    <w:rsid w:val="002B2D5A"/>
    <w:rsid w:val="002D0BAF"/>
    <w:rsid w:val="002D1F7E"/>
    <w:rsid w:val="002D7142"/>
    <w:rsid w:val="002E0B14"/>
    <w:rsid w:val="002F56F2"/>
    <w:rsid w:val="002F5E47"/>
    <w:rsid w:val="003069FB"/>
    <w:rsid w:val="00313992"/>
    <w:rsid w:val="00361A6E"/>
    <w:rsid w:val="00366142"/>
    <w:rsid w:val="00373800"/>
    <w:rsid w:val="003A0E18"/>
    <w:rsid w:val="003A4176"/>
    <w:rsid w:val="003B2F86"/>
    <w:rsid w:val="003F14A8"/>
    <w:rsid w:val="004076B7"/>
    <w:rsid w:val="004402DA"/>
    <w:rsid w:val="00443F92"/>
    <w:rsid w:val="0044411B"/>
    <w:rsid w:val="00460A37"/>
    <w:rsid w:val="00463BD9"/>
    <w:rsid w:val="00464855"/>
    <w:rsid w:val="004757DB"/>
    <w:rsid w:val="004C324B"/>
    <w:rsid w:val="004C7464"/>
    <w:rsid w:val="004D5606"/>
    <w:rsid w:val="004E01E5"/>
    <w:rsid w:val="005050BA"/>
    <w:rsid w:val="00507E8E"/>
    <w:rsid w:val="005123AB"/>
    <w:rsid w:val="005155F1"/>
    <w:rsid w:val="0051738B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80E0E"/>
    <w:rsid w:val="00584AD2"/>
    <w:rsid w:val="005A1D2E"/>
    <w:rsid w:val="005B514C"/>
    <w:rsid w:val="005B5A3C"/>
    <w:rsid w:val="005C3E6D"/>
    <w:rsid w:val="005C4D11"/>
    <w:rsid w:val="005C57FA"/>
    <w:rsid w:val="0061083B"/>
    <w:rsid w:val="0063072A"/>
    <w:rsid w:val="00646DF9"/>
    <w:rsid w:val="00647208"/>
    <w:rsid w:val="00673CE8"/>
    <w:rsid w:val="006752D5"/>
    <w:rsid w:val="00680DB0"/>
    <w:rsid w:val="00683007"/>
    <w:rsid w:val="00695A98"/>
    <w:rsid w:val="006A0B74"/>
    <w:rsid w:val="006A50E5"/>
    <w:rsid w:val="006B40AD"/>
    <w:rsid w:val="006B4976"/>
    <w:rsid w:val="006B5F5A"/>
    <w:rsid w:val="006B5FCE"/>
    <w:rsid w:val="006D7CF3"/>
    <w:rsid w:val="006E2BD8"/>
    <w:rsid w:val="006E74BE"/>
    <w:rsid w:val="006F4535"/>
    <w:rsid w:val="00711664"/>
    <w:rsid w:val="0072648F"/>
    <w:rsid w:val="00737ABF"/>
    <w:rsid w:val="007A1BE4"/>
    <w:rsid w:val="007A3AF6"/>
    <w:rsid w:val="007A3B3B"/>
    <w:rsid w:val="007C2067"/>
    <w:rsid w:val="007D213A"/>
    <w:rsid w:val="007D788A"/>
    <w:rsid w:val="007E2FBA"/>
    <w:rsid w:val="007F0A9C"/>
    <w:rsid w:val="00802059"/>
    <w:rsid w:val="00810FBC"/>
    <w:rsid w:val="008552A7"/>
    <w:rsid w:val="0086213D"/>
    <w:rsid w:val="0088654C"/>
    <w:rsid w:val="00892FDF"/>
    <w:rsid w:val="0089676C"/>
    <w:rsid w:val="008A7BD5"/>
    <w:rsid w:val="008C35E8"/>
    <w:rsid w:val="008C59D1"/>
    <w:rsid w:val="008C7C7B"/>
    <w:rsid w:val="008F113F"/>
    <w:rsid w:val="0092512C"/>
    <w:rsid w:val="0093166B"/>
    <w:rsid w:val="0094740D"/>
    <w:rsid w:val="00957291"/>
    <w:rsid w:val="009660AC"/>
    <w:rsid w:val="009750C2"/>
    <w:rsid w:val="009803DD"/>
    <w:rsid w:val="00997745"/>
    <w:rsid w:val="009B17F1"/>
    <w:rsid w:val="009D70E1"/>
    <w:rsid w:val="009E6326"/>
    <w:rsid w:val="009F198E"/>
    <w:rsid w:val="009F5489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93D1F"/>
    <w:rsid w:val="00AB14D7"/>
    <w:rsid w:val="00AC36CD"/>
    <w:rsid w:val="00AF5F8A"/>
    <w:rsid w:val="00AF68B2"/>
    <w:rsid w:val="00B05A1C"/>
    <w:rsid w:val="00B20003"/>
    <w:rsid w:val="00B37CB1"/>
    <w:rsid w:val="00B718DF"/>
    <w:rsid w:val="00BA545A"/>
    <w:rsid w:val="00BB0257"/>
    <w:rsid w:val="00BB295C"/>
    <w:rsid w:val="00BC57BD"/>
    <w:rsid w:val="00BD14DD"/>
    <w:rsid w:val="00BD43E4"/>
    <w:rsid w:val="00BF23F5"/>
    <w:rsid w:val="00C13FA7"/>
    <w:rsid w:val="00C204BE"/>
    <w:rsid w:val="00C57820"/>
    <w:rsid w:val="00C641F1"/>
    <w:rsid w:val="00C73005"/>
    <w:rsid w:val="00CA3508"/>
    <w:rsid w:val="00CA4961"/>
    <w:rsid w:val="00CE1551"/>
    <w:rsid w:val="00D0264E"/>
    <w:rsid w:val="00D14109"/>
    <w:rsid w:val="00D207CD"/>
    <w:rsid w:val="00D207E3"/>
    <w:rsid w:val="00D21EB2"/>
    <w:rsid w:val="00D30684"/>
    <w:rsid w:val="00D37465"/>
    <w:rsid w:val="00D46829"/>
    <w:rsid w:val="00D75056"/>
    <w:rsid w:val="00D75FCD"/>
    <w:rsid w:val="00D76609"/>
    <w:rsid w:val="00D83A2C"/>
    <w:rsid w:val="00D9563B"/>
    <w:rsid w:val="00DA7505"/>
    <w:rsid w:val="00DB1CF2"/>
    <w:rsid w:val="00DB3627"/>
    <w:rsid w:val="00DB558E"/>
    <w:rsid w:val="00DD6110"/>
    <w:rsid w:val="00DD634A"/>
    <w:rsid w:val="00DF2D7A"/>
    <w:rsid w:val="00E05547"/>
    <w:rsid w:val="00E114B4"/>
    <w:rsid w:val="00E561ED"/>
    <w:rsid w:val="00E72035"/>
    <w:rsid w:val="00E75F8C"/>
    <w:rsid w:val="00E875ED"/>
    <w:rsid w:val="00EA1C56"/>
    <w:rsid w:val="00EC0893"/>
    <w:rsid w:val="00EF27CB"/>
    <w:rsid w:val="00EF51E8"/>
    <w:rsid w:val="00F0410E"/>
    <w:rsid w:val="00F06383"/>
    <w:rsid w:val="00F226EE"/>
    <w:rsid w:val="00F25225"/>
    <w:rsid w:val="00F301A7"/>
    <w:rsid w:val="00F57E4B"/>
    <w:rsid w:val="00F66E65"/>
    <w:rsid w:val="00F966BE"/>
    <w:rsid w:val="00FA3F3D"/>
    <w:rsid w:val="00FC5743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D685441-D502-4E13-AA05-FC7386B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06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938668321B9868005D7F0DD4B9892CC9A34A35A5AFF2552E6C45C9DC5DCABEC4073DE330D0C729C4FF5A923158C4E6690A97DBB0DB9458q0EAD" TargetMode="External"/><Relationship Id="rId18" Type="http://schemas.openxmlformats.org/officeDocument/2006/relationships/hyperlink" Target="consultantplus://offline/ref=3E938668321B9868005D7F0DD4B9892CCBAD433EA0AEF2552E6C45C9DC5DCABED60765EF31D8D921C4EA0CC377q0E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154F5F4693CA9CE5B69C48E8DCB3C0B0996BCB84F67BA0C1B89E9527AE88E6A848FF3A29E1037655D91D5C57CC513E182FEAF0sEq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938668321B9868005D7F0DD4B9892CC9A34A33AFACF2552E6C45C9DC5DCABED60765EF31D8D921C4EA0CC377q0ECD" TargetMode="External"/><Relationship Id="rId17" Type="http://schemas.openxmlformats.org/officeDocument/2006/relationships/hyperlink" Target="consultantplus://offline/ref=3E938668321B9868005D7F0DD4B9892CC9A34A35A5AFF2552E6C45C9DC5DCABEC4073DE330D0C729C4FF5A923158C4E6690A97DBB0DB9458q0E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938668321B9868005D7F0DD4B9892CC9A34A33AFACF2552E6C45C9DC5DCABED60765EF31D8D921C4EA0CC377q0ECD" TargetMode="External"/><Relationship Id="rId20" Type="http://schemas.openxmlformats.org/officeDocument/2006/relationships/hyperlink" Target="consultantplus://offline/ref=D1CF21BE844387C1E81C29D78341063B122464CACE6E27B6EE465480B1n7a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9B63CB6057735163BC56C7E336403BBF5F89F44A55AF2EC4A1CA6574FCE65EA8040F68FCF87BC16194F30A8D7A8D74C46C5BE4BD8CE336mBG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38668321B9868005D7F0DD4B9892CC9A34A34A0AEF2552E6C45C9DC5DCABED60765EF31D8D921C4EA0CC377q0E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461F6512694460730E612C37DE8EDEF916C6BC4B6BEEF78AAA405E8C261186V4l2H" TargetMode="External"/><Relationship Id="rId19" Type="http://schemas.openxmlformats.org/officeDocument/2006/relationships/hyperlink" Target="consultantplus://offline/ref=3E938668321B9868005D7F0DD4B9892CC9A34A34A0AEF2552E6C45C9DC5DCABED60765EF31D8D921C4EA0CC377q0EC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3E938668321B9868005D7F0DD4B9892CCBAD433EA0AEF2552E6C45C9DC5DCABED60765EF31D8D921C4EA0CC377q0E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C542-F267-4077-94AB-9C6F2235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20</cp:revision>
  <cp:lastPrinted>2020-11-09T02:44:00Z</cp:lastPrinted>
  <dcterms:created xsi:type="dcterms:W3CDTF">2020-11-02T10:20:00Z</dcterms:created>
  <dcterms:modified xsi:type="dcterms:W3CDTF">2021-02-20T02:44:00Z</dcterms:modified>
</cp:coreProperties>
</file>